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00" w:lineRule="exact"/>
        <w:jc w:val="center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hAnsi="宋体" w:eastAsia="方正小标宋简体"/>
          <w:color w:val="000000"/>
          <w:sz w:val="36"/>
          <w:szCs w:val="36"/>
        </w:rPr>
        <w:t>组建</w:t>
      </w:r>
      <w:r>
        <w:rPr>
          <w:rFonts w:hint="eastAsia" w:hAnsi="宋体" w:eastAsia="方正小标宋简体"/>
          <w:color w:val="000000"/>
          <w:sz w:val="36"/>
          <w:szCs w:val="36"/>
          <w:lang w:val="en-US" w:eastAsia="zh-CN"/>
        </w:rPr>
        <w:t>乡村振兴服务队</w:t>
      </w:r>
      <w:r>
        <w:rPr>
          <w:rFonts w:hint="eastAsia" w:hAnsi="宋体" w:eastAsia="方正小标宋简体"/>
          <w:color w:val="000000"/>
          <w:sz w:val="36"/>
          <w:szCs w:val="36"/>
        </w:rPr>
        <w:t>的有关</w:t>
      </w:r>
      <w:r>
        <w:rPr>
          <w:rFonts w:hint="eastAsia" w:hAnsi="宋体" w:eastAsia="方正小标宋简体"/>
          <w:color w:val="000000"/>
          <w:sz w:val="36"/>
          <w:szCs w:val="36"/>
          <w:lang w:val="en-US" w:eastAsia="zh-CN"/>
        </w:rPr>
        <w:t>说明</w:t>
      </w:r>
      <w:bookmarkStart w:id="0" w:name="_GoBack"/>
      <w:bookmarkEnd w:id="0"/>
    </w:p>
    <w:p>
      <w:pPr>
        <w:spacing w:line="576" w:lineRule="exact"/>
        <w:ind w:firstLine="640" w:firstLineChars="200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一、人员构成</w:t>
      </w:r>
    </w:p>
    <w:p>
      <w:pPr>
        <w:spacing w:line="576" w:lineRule="exact"/>
        <w:ind w:firstLine="640" w:firstLineChars="200"/>
        <w:rPr>
          <w:rFonts w:hint="eastAsia" w:ascii="宋体" w:hAnsi="宋体" w:eastAsia="仿宋_GB2312"/>
          <w:color w:val="000000"/>
          <w:kern w:val="0"/>
          <w:sz w:val="32"/>
        </w:rPr>
      </w:pP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社会实践服务团队的指导教师不少于2名，</w:t>
      </w:r>
      <w:r>
        <w:rPr>
          <w:rFonts w:hint="eastAsia" w:ascii="宋体" w:hAnsi="宋体" w:eastAsia="仿宋_GB2312"/>
          <w:color w:val="000000"/>
          <w:kern w:val="0"/>
          <w:sz w:val="32"/>
        </w:rPr>
        <w:t>需由1名教授及专业教师担任，在某一领域有较强影响力，具备多年从事社会实践服务指导经验，研究方向与队伍服务方向一致。团队成员应以博士研究生、硕士研究生为主，</w:t>
      </w:r>
      <w:r>
        <w:rPr>
          <w:rFonts w:hint="eastAsia" w:ascii="宋体" w:hAnsi="宋体" w:eastAsia="仿宋_GB2312"/>
          <w:color w:val="000000"/>
          <w:kern w:val="0"/>
          <w:sz w:val="32"/>
          <w:lang w:eastAsia="zh-CN"/>
        </w:rPr>
        <w:t>具备</w:t>
      </w:r>
      <w:r>
        <w:rPr>
          <w:rFonts w:hint="eastAsia" w:ascii="宋体" w:hAnsi="宋体" w:eastAsia="仿宋_GB2312"/>
          <w:color w:val="000000"/>
          <w:kern w:val="0"/>
          <w:sz w:val="32"/>
        </w:rPr>
        <w:t>相关专业知识</w:t>
      </w:r>
      <w:r>
        <w:rPr>
          <w:rFonts w:hint="eastAsia" w:ascii="宋体" w:hAnsi="宋体" w:eastAsia="仿宋_GB2312"/>
          <w:color w:val="000000"/>
          <w:kern w:val="0"/>
          <w:sz w:val="32"/>
          <w:lang w:eastAsia="zh-CN"/>
        </w:rPr>
        <w:t>或</w:t>
      </w:r>
      <w:r>
        <w:rPr>
          <w:rFonts w:hint="eastAsia" w:ascii="宋体" w:hAnsi="宋体" w:eastAsia="仿宋_GB2312"/>
          <w:color w:val="000000"/>
          <w:kern w:val="0"/>
          <w:sz w:val="32"/>
        </w:rPr>
        <w:t>技术，</w:t>
      </w:r>
      <w:r>
        <w:rPr>
          <w:rFonts w:hint="eastAsia" w:ascii="宋体" w:hAnsi="宋体" w:eastAsia="仿宋_GB2312"/>
          <w:color w:val="000000"/>
          <w:kern w:val="0"/>
          <w:sz w:val="32"/>
          <w:lang w:eastAsia="zh-CN"/>
        </w:rPr>
        <w:t>实践能力强，具有社会实践活动经历，能够在专家教授指导下，</w:t>
      </w:r>
      <w:r>
        <w:rPr>
          <w:rFonts w:hint="eastAsia" w:ascii="宋体" w:hAnsi="宋体" w:eastAsia="仿宋_GB2312"/>
          <w:color w:val="000000"/>
          <w:kern w:val="0"/>
          <w:sz w:val="32"/>
        </w:rPr>
        <w:t>解决农业生产实际中遇到的突出问题。</w:t>
      </w:r>
    </w:p>
    <w:p>
      <w:pPr>
        <w:spacing w:line="576" w:lineRule="exact"/>
        <w:ind w:firstLine="640" w:firstLineChars="200"/>
        <w:jc w:val="left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二、体现专业性与技术性</w:t>
      </w:r>
    </w:p>
    <w:p>
      <w:pPr>
        <w:spacing w:line="576" w:lineRule="exact"/>
        <w:ind w:firstLine="640" w:firstLineChars="200"/>
        <w:jc w:val="left"/>
        <w:rPr>
          <w:rFonts w:hint="eastAsia" w:ascii="宋体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乡村振兴服务队要结合高校学科特点与专业特色，代表高校社会实践的最高水平，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  <w:lang w:eastAsia="zh-CN"/>
        </w:rPr>
        <w:t>能够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积极运用学术成果与专业知识，提出解决乡村需求的具体思路与措施，服务于地方经济发展。</w:t>
      </w:r>
    </w:p>
    <w:p>
      <w:pPr>
        <w:spacing w:line="576" w:lineRule="exact"/>
        <w:ind w:firstLine="640" w:firstLineChars="200"/>
        <w:rPr>
          <w:rFonts w:hint="eastAsia" w:ascii="宋体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团队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  <w:lang w:eastAsia="zh-CN"/>
        </w:rPr>
        <w:t>选择的社会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实践项目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  <w:lang w:eastAsia="zh-CN"/>
        </w:rPr>
        <w:t>需与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该专业领域有学术价值的研究课题或研究项目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  <w:lang w:eastAsia="zh-CN"/>
        </w:rPr>
        <w:t>相结合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，能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  <w:lang w:eastAsia="zh-CN"/>
        </w:rPr>
        <w:t>充分发挥实践育人作用，条件允许情况下，可以</w:t>
      </w:r>
      <w:r>
        <w:rPr>
          <w:rFonts w:hint="eastAsia" w:ascii="宋体" w:hAnsi="宋体" w:eastAsia="仿宋_GB2312"/>
          <w:sz w:val="32"/>
        </w:rPr>
        <w:t>配备相应的专业技术人员与配套设备，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  <w:lang w:eastAsia="zh-CN"/>
        </w:rPr>
        <w:t>直接服务于基层相关需求</w:t>
      </w:r>
      <w:r>
        <w:rPr>
          <w:rFonts w:hint="eastAsia" w:ascii="宋体" w:hAnsi="宋体" w:eastAsia="仿宋_GB2312"/>
          <w:sz w:val="32"/>
        </w:rPr>
        <w:t>。</w:t>
      </w:r>
    </w:p>
    <w:p>
      <w:pPr>
        <w:spacing w:line="576" w:lineRule="exact"/>
        <w:ind w:firstLine="640" w:firstLineChars="200"/>
        <w:jc w:val="left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.切实提高团队服务实效性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360" w:firstLineChars="100"/>
        <w:textAlignment w:val="auto"/>
        <w:outlineLvl w:val="9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</w:pPr>
      <w:r>
        <w:rPr>
          <w:rFonts w:hint="eastAsia" w:hAnsi="宋体" w:eastAsia="方正小标宋简体"/>
          <w:color w:val="000000"/>
          <w:sz w:val="36"/>
          <w:szCs w:val="36"/>
        </w:rPr>
        <w:t xml:space="preserve"> </w:t>
      </w:r>
      <w:r>
        <w:rPr>
          <w:rFonts w:hint="eastAsia" w:hAnsi="宋体" w:eastAsia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hAnsi="宋体" w:eastAsia="仿宋_GB2312"/>
          <w:color w:val="000000"/>
          <w:kern w:val="0"/>
          <w:sz w:val="32"/>
          <w:szCs w:val="32"/>
          <w:lang w:val="en-US" w:eastAsia="zh-CN"/>
        </w:rPr>
        <w:t>要</w:t>
      </w:r>
      <w:r>
        <w:rPr>
          <w:rFonts w:hint="eastAsia" w:hAnsi="宋体" w:eastAsia="仿宋_GB2312"/>
          <w:color w:val="000000"/>
          <w:kern w:val="0"/>
          <w:sz w:val="32"/>
          <w:szCs w:val="32"/>
          <w:lang w:eastAsia="zh-CN"/>
        </w:rPr>
        <w:t>围绕中心、服务大局，</w:t>
      </w:r>
      <w:r>
        <w:rPr>
          <w:rFonts w:hint="eastAsia" w:hAnsi="宋体" w:eastAsia="仿宋_GB2312"/>
          <w:color w:val="000000"/>
          <w:kern w:val="0"/>
          <w:sz w:val="32"/>
          <w:szCs w:val="32"/>
          <w:lang w:val="en-US" w:eastAsia="zh-CN"/>
        </w:rPr>
        <w:t>助力我省乡村振兴战略，积极</w:t>
      </w:r>
      <w:r>
        <w:rPr>
          <w:rFonts w:hint="eastAsia" w:hAnsi="宋体" w:eastAsia="仿宋_GB2312"/>
          <w:color w:val="000000"/>
          <w:kern w:val="0"/>
          <w:sz w:val="32"/>
          <w:szCs w:val="32"/>
        </w:rPr>
        <w:t>融入省委省政府“千名干部下基层”工作，</w:t>
      </w:r>
      <w:r>
        <w:rPr>
          <w:rFonts w:hint="eastAsia" w:hAnsi="宋体" w:eastAsia="仿宋_GB2312"/>
          <w:color w:val="000000"/>
          <w:kern w:val="0"/>
          <w:sz w:val="32"/>
          <w:szCs w:val="32"/>
          <w:lang w:val="en-US" w:eastAsia="zh-CN"/>
        </w:rPr>
        <w:t>主动</w:t>
      </w:r>
      <w:r>
        <w:rPr>
          <w:rFonts w:hint="eastAsia" w:hAnsi="宋体" w:eastAsia="仿宋_GB2312"/>
          <w:color w:val="000000"/>
          <w:kern w:val="0"/>
          <w:sz w:val="32"/>
          <w:szCs w:val="32"/>
        </w:rPr>
        <w:t>对接“千名干部”“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第一书记”</w:t>
      </w:r>
      <w:r>
        <w:rPr>
          <w:rFonts w:hint="eastAsia" w:hAnsi="宋体" w:eastAsia="仿宋_GB2312"/>
          <w:color w:val="000000"/>
          <w:kern w:val="0"/>
          <w:sz w:val="32"/>
          <w:szCs w:val="32"/>
          <w:lang w:eastAsia="zh-CN"/>
        </w:rPr>
        <w:t>，详细了解、</w:t>
      </w:r>
      <w:r>
        <w:rPr>
          <w:rFonts w:hint="eastAsia" w:hAnsi="宋体" w:eastAsia="仿宋_GB2312"/>
          <w:color w:val="000000"/>
          <w:kern w:val="0"/>
          <w:sz w:val="32"/>
          <w:szCs w:val="32"/>
          <w:lang w:val="en-US" w:eastAsia="zh-CN"/>
        </w:rPr>
        <w:t>精准对接</w:t>
      </w:r>
      <w:r>
        <w:rPr>
          <w:rFonts w:hint="eastAsia" w:hAnsi="宋体" w:eastAsia="仿宋_GB2312"/>
          <w:color w:val="000000"/>
          <w:kern w:val="0"/>
          <w:sz w:val="32"/>
          <w:szCs w:val="32"/>
          <w:lang w:eastAsia="zh-CN"/>
        </w:rPr>
        <w:t>其所在地</w:t>
      </w:r>
      <w:r>
        <w:rPr>
          <w:rFonts w:hint="eastAsia" w:hAnsi="宋体" w:eastAsia="仿宋_GB2312"/>
          <w:color w:val="000000"/>
          <w:kern w:val="0"/>
          <w:sz w:val="32"/>
          <w:szCs w:val="32"/>
        </w:rPr>
        <w:t>乡村发展需求，有针对性地组织相关人员，成立</w:t>
      </w:r>
      <w:r>
        <w:rPr>
          <w:rFonts w:hint="eastAsia" w:hAnsi="宋体" w:eastAsia="仿宋_GB2312"/>
          <w:color w:val="000000"/>
          <w:kern w:val="0"/>
          <w:sz w:val="32"/>
          <w:szCs w:val="32"/>
          <w:lang w:eastAsia="zh-CN"/>
        </w:rPr>
        <w:t>实践团队，</w:t>
      </w:r>
      <w:r>
        <w:rPr>
          <w:rFonts w:hint="eastAsia" w:hAnsi="宋体" w:eastAsia="仿宋_GB2312"/>
          <w:color w:val="000000"/>
          <w:kern w:val="0"/>
          <w:sz w:val="32"/>
          <w:szCs w:val="32"/>
          <w:lang w:val="en-US" w:eastAsia="zh-CN"/>
        </w:rPr>
        <w:t>因地制宜、因村施策，</w:t>
      </w:r>
      <w:r>
        <w:rPr>
          <w:rFonts w:hint="eastAsia" w:hAnsi="宋体" w:eastAsia="仿宋_GB2312"/>
          <w:color w:val="000000"/>
          <w:kern w:val="0"/>
          <w:sz w:val="32"/>
          <w:szCs w:val="32"/>
          <w:lang w:eastAsia="zh-CN"/>
        </w:rPr>
        <w:t>切实解决问题，</w:t>
      </w:r>
      <w:r>
        <w:rPr>
          <w:rFonts w:hint="eastAsia" w:hAnsi="宋体" w:eastAsia="仿宋_GB2312"/>
          <w:color w:val="000000"/>
          <w:kern w:val="0"/>
          <w:sz w:val="32"/>
          <w:szCs w:val="32"/>
          <w:lang w:val="en-US" w:eastAsia="zh-CN"/>
        </w:rPr>
        <w:t>给予乡村建设和发展有效支持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。</w:t>
      </w:r>
    </w:p>
    <w:p>
      <w:pPr>
        <w:spacing w:line="576" w:lineRule="exact"/>
        <w:ind w:firstLine="640" w:firstLineChars="200"/>
        <w:jc w:val="left"/>
        <w:rPr>
          <w:rFonts w:hint="eastAsia" w:ascii="宋体" w:hAnsi="宋体" w:eastAsia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  <w:lang w:eastAsia="zh-CN"/>
        </w:rPr>
        <w:t>四、精准对接基层需求（参考领域）</w:t>
      </w:r>
    </w:p>
    <w:p>
      <w:pPr>
        <w:spacing w:line="576" w:lineRule="exact"/>
        <w:ind w:firstLine="640" w:firstLineChars="200"/>
        <w:jc w:val="left"/>
        <w:rPr>
          <w:rFonts w:hint="eastAsia" w:ascii="宋体" w:hAnsi="宋体" w:eastAsia="仿宋_GB2312"/>
          <w:kern w:val="0"/>
          <w:sz w:val="32"/>
        </w:rPr>
      </w:pP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农业科技领域：</w:t>
      </w:r>
      <w:r>
        <w:rPr>
          <w:rFonts w:hint="eastAsia" w:ascii="宋体" w:hAnsi="宋体" w:eastAsia="仿宋_GB2312"/>
          <w:kern w:val="0"/>
          <w:sz w:val="32"/>
        </w:rPr>
        <w:t>为大棚种植户提供先进高效种植技术，做好冬暖大棚相关指导维护工作。针对种植模式单一等问题，进行规模化经营技术指导，协助开发新型喷灌设备，完善乡村灌溉系统与排灌站。</w:t>
      </w:r>
    </w:p>
    <w:p>
      <w:pPr>
        <w:spacing w:line="576" w:lineRule="exact"/>
        <w:ind w:firstLine="640" w:firstLineChars="200"/>
        <w:jc w:val="left"/>
        <w:rPr>
          <w:rFonts w:hint="eastAsia" w:ascii="宋体" w:hAnsi="宋体" w:eastAsia="仿宋_GB2312"/>
          <w:kern w:val="0"/>
          <w:sz w:val="32"/>
        </w:rPr>
      </w:pP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生态保护领域：</w:t>
      </w:r>
      <w:r>
        <w:rPr>
          <w:rFonts w:hint="eastAsia" w:ascii="宋体" w:hAnsi="宋体" w:eastAsia="仿宋_GB2312"/>
          <w:kern w:val="0"/>
          <w:sz w:val="32"/>
        </w:rPr>
        <w:t>着力提升村镇水系环境，对境内主要河流进行生态修复，对河道进行全面整治，消除农业面源污染。</w:t>
      </w:r>
      <w:r>
        <w:rPr>
          <w:rFonts w:hint="eastAsia" w:ascii="宋体" w:hAnsi="宋体" w:eastAsia="仿宋_GB2312"/>
          <w:sz w:val="32"/>
        </w:rPr>
        <w:t>提供补植绿化、栽植环保苗木等技术支持。</w:t>
      </w:r>
    </w:p>
    <w:p>
      <w:pPr>
        <w:spacing w:line="576" w:lineRule="exact"/>
        <w:ind w:firstLine="640"/>
        <w:rPr>
          <w:rFonts w:hint="eastAsia" w:ascii="宋体" w:hAnsi="宋体" w:eastAsia="仿宋_GB2312"/>
          <w:kern w:val="0"/>
          <w:sz w:val="32"/>
        </w:rPr>
      </w:pP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信息技术领域：</w:t>
      </w:r>
      <w:r>
        <w:rPr>
          <w:rFonts w:hint="eastAsia" w:ascii="宋体" w:hAnsi="宋体" w:eastAsia="仿宋_GB2312"/>
          <w:kern w:val="0"/>
          <w:sz w:val="32"/>
        </w:rPr>
        <w:t>运用互联网+技术，协助建好农产品电商销售平台，完善农产品销售渠道，形成农作物网络销售品牌。</w:t>
      </w:r>
    </w:p>
    <w:p>
      <w:pPr>
        <w:spacing w:line="576" w:lineRule="exact"/>
        <w:ind w:firstLine="640" w:firstLineChars="200"/>
        <w:jc w:val="left"/>
        <w:rPr>
          <w:rFonts w:hint="eastAsia" w:ascii="宋体" w:hAnsi="宋体" w:eastAsia="仿宋_GB2312"/>
          <w:kern w:val="0"/>
          <w:sz w:val="32"/>
        </w:rPr>
      </w:pPr>
      <w:r>
        <w:rPr>
          <w:rFonts w:hint="eastAsia" w:ascii="宋体" w:hAnsi="宋体" w:eastAsia="仿宋_GB2312"/>
          <w:sz w:val="32"/>
        </w:rPr>
        <w:t>文化旅游领域：结合当地文化产业特色，协助开发当地特色文化产品、延伸文化产业链条、创造文化价值；协助规划生态旅游项目，计划开发民宿等生态旅游产品，</w:t>
      </w: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为发展当地旅游业建言献策</w:t>
      </w:r>
      <w:r>
        <w:rPr>
          <w:rFonts w:hint="eastAsia" w:ascii="宋体" w:hAnsi="宋体" w:eastAsia="仿宋_GB2312"/>
          <w:sz w:val="32"/>
        </w:rPr>
        <w:t>。</w:t>
      </w:r>
    </w:p>
    <w:p>
      <w:pPr>
        <w:spacing w:line="576" w:lineRule="exact"/>
        <w:ind w:firstLine="640"/>
        <w:rPr>
          <w:rFonts w:hint="eastAsia" w:hAnsi="宋体" w:eastAsia="黑体"/>
          <w:color w:val="000000"/>
          <w:sz w:val="32"/>
          <w:szCs w:val="32"/>
          <w:lang w:val="zh-CN" w:eastAsia="zh-CN"/>
        </w:rPr>
      </w:pPr>
      <w:r>
        <w:rPr>
          <w:rFonts w:hint="eastAsia" w:ascii="宋体" w:hAnsi="宋体" w:eastAsia="仿宋_GB2312"/>
          <w:color w:val="000000"/>
          <w:kern w:val="0"/>
          <w:sz w:val="32"/>
          <w:szCs w:val="32"/>
        </w:rPr>
        <w:t>医疗卫生领域：协助当地医疗机构，分析乡村地区常见流行疾病，研发应对常见病症的药物及有效之策，改善当地医疗卫生环境。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C5892"/>
    <w:rsid w:val="57CC5892"/>
    <w:rsid w:val="643D2980"/>
    <w:rsid w:val="787F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2019-06-17T02:56:00Z</dcterms:created>
  <dc:creator>李新</dc:creator>
  <cp:lastModifiedBy>lenovo</cp:lastModifiedBy>
  <dcterms:modified xsi:type="dcterms:W3CDTF">2019-06-21T23:17:52Z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